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F6" w:rsidRPr="007868F6" w:rsidRDefault="007868F6" w:rsidP="007868F6">
      <w:pPr>
        <w:rPr>
          <w:rFonts w:ascii="Times New Roman" w:hAnsi="Times New Roman" w:cs="Times New Roman"/>
          <w:i/>
          <w:sz w:val="28"/>
        </w:rPr>
      </w:pPr>
      <w:r w:rsidRPr="007868F6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7868F6" w:rsidRPr="007868F6" w:rsidRDefault="007868F6" w:rsidP="007868F6">
      <w:pPr>
        <w:jc w:val="center"/>
        <w:rPr>
          <w:rFonts w:ascii="Times New Roman" w:hAnsi="Times New Roman" w:cs="Times New Roman"/>
          <w:b/>
          <w:sz w:val="28"/>
        </w:rPr>
      </w:pPr>
      <w:r w:rsidRPr="007868F6">
        <w:rPr>
          <w:rFonts w:ascii="Times New Roman" w:hAnsi="Times New Roman" w:cs="Times New Roman"/>
          <w:b/>
          <w:sz w:val="28"/>
        </w:rPr>
        <w:t>Дату регистрации брака можно выбирать самостоятельно</w:t>
      </w:r>
    </w:p>
    <w:p w:rsidR="007868F6" w:rsidRPr="007868F6" w:rsidRDefault="007868F6" w:rsidP="007868F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868F6">
        <w:rPr>
          <w:rFonts w:ascii="Times New Roman" w:hAnsi="Times New Roman" w:cs="Times New Roman"/>
          <w:sz w:val="28"/>
        </w:rPr>
        <w:t>Федеральным законом от 03.08.2018 № 319-ФЗ внесены изменения в Семейный кодекс РФ и Федеральный закон № 143-ФЗ от 15.11.1997 « Об актах гражданского состояния».</w:t>
      </w:r>
    </w:p>
    <w:p w:rsidR="007868F6" w:rsidRPr="007868F6" w:rsidRDefault="007868F6" w:rsidP="007868F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868F6">
        <w:rPr>
          <w:rFonts w:ascii="Times New Roman" w:hAnsi="Times New Roman" w:cs="Times New Roman"/>
          <w:sz w:val="28"/>
        </w:rPr>
        <w:t>В соответствии с законом дату регистрации брака можно выбрать самостоятельно.</w:t>
      </w:r>
    </w:p>
    <w:p w:rsidR="007868F6" w:rsidRPr="007868F6" w:rsidRDefault="007868F6" w:rsidP="007868F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868F6">
        <w:rPr>
          <w:rFonts w:ascii="Times New Roman" w:hAnsi="Times New Roman" w:cs="Times New Roman"/>
          <w:sz w:val="28"/>
        </w:rPr>
        <w:t>Теперь государственная регистрация заключения брака осуществляется по истечении месяца и не позднее 12 месяцев со дня подачи заявления.</w:t>
      </w:r>
    </w:p>
    <w:p w:rsidR="007868F6" w:rsidRPr="007868F6" w:rsidRDefault="007868F6" w:rsidP="007868F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868F6">
        <w:rPr>
          <w:rFonts w:ascii="Times New Roman" w:hAnsi="Times New Roman" w:cs="Times New Roman"/>
          <w:sz w:val="28"/>
        </w:rPr>
        <w:t>Дата и время определяются лицами, вступающими в брак, в интервалах, определенных органом ЗАГС в федеральной информационной системе.</w:t>
      </w:r>
    </w:p>
    <w:p w:rsidR="007868F6" w:rsidRPr="007868F6" w:rsidRDefault="007868F6" w:rsidP="007868F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868F6">
        <w:rPr>
          <w:rFonts w:ascii="Times New Roman" w:hAnsi="Times New Roman" w:cs="Times New Roman"/>
          <w:sz w:val="28"/>
        </w:rPr>
        <w:t>Законом также предусмотрена возможность изменения выбранных даты и времени по совместному заявлению лиц, вступающих в брак.</w:t>
      </w:r>
    </w:p>
    <w:p w:rsidR="00063902" w:rsidRPr="007868F6" w:rsidRDefault="00063902" w:rsidP="007868F6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63902" w:rsidRPr="0078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F6"/>
    <w:rsid w:val="00063902"/>
    <w:rsid w:val="0078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2018-08-23T10:20:00Z</dcterms:created>
  <dcterms:modified xsi:type="dcterms:W3CDTF">2018-08-23T10:21:00Z</dcterms:modified>
</cp:coreProperties>
</file>